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2D158B55" w:rsidR="0040465B" w:rsidRPr="0040465B" w:rsidRDefault="00586699" w:rsidP="00AD7A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86699">
        <w:rPr>
          <w:rFonts w:ascii="Times New Roman" w:hAnsi="Times New Roman" w:cs="Times New Roman"/>
        </w:rPr>
        <w:t>imlifidaza</w:t>
      </w:r>
      <w:proofErr w:type="spellEnd"/>
    </w:p>
    <w:p w14:paraId="169DA28B" w14:textId="77777777" w:rsidR="0040465B" w:rsidRDefault="0040465B" w:rsidP="00586699">
      <w:pPr>
        <w:spacing w:after="0" w:line="240" w:lineRule="auto"/>
        <w:jc w:val="both"/>
      </w:pPr>
    </w:p>
    <w:p w14:paraId="38716472" w14:textId="5E40BC59" w:rsidR="00E302B5" w:rsidRPr="0040465B" w:rsidRDefault="0040465B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58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699" w:rsidRPr="00586699">
        <w:rPr>
          <w:rFonts w:ascii="Times New Roman" w:hAnsi="Times New Roman" w:cs="Times New Roman"/>
          <w:b/>
          <w:sz w:val="28"/>
          <w:szCs w:val="28"/>
        </w:rPr>
        <w:t>DESENSYTYZACYJNE (ODCZULANIE) U WYSOKO IMMUNIZOWANYCH DOROSŁYCH BIORCÓW</w:t>
      </w:r>
      <w:r w:rsidR="0058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699" w:rsidRPr="00586699">
        <w:rPr>
          <w:rFonts w:ascii="Times New Roman" w:hAnsi="Times New Roman" w:cs="Times New Roman"/>
          <w:b/>
          <w:sz w:val="28"/>
          <w:szCs w:val="28"/>
        </w:rPr>
        <w:t>PRZESZCZEPU NERKI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58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EE">
        <w:rPr>
          <w:rFonts w:ascii="Times New Roman" w:hAnsi="Times New Roman" w:cs="Times New Roman"/>
          <w:b/>
          <w:sz w:val="28"/>
          <w:szCs w:val="28"/>
        </w:rPr>
        <w:t>N18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0640CC">
        <w:trPr>
          <w:trHeight w:val="567"/>
        </w:trPr>
        <w:tc>
          <w:tcPr>
            <w:tcW w:w="1667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5B79DA36" w14:textId="77777777" w:rsidR="00C7282A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282A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643FF837" w14:textId="5C704E54" w:rsidR="00971D9B" w:rsidRPr="00AD7A41" w:rsidRDefault="003F5531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667" w:type="pct"/>
            <w:vAlign w:val="center"/>
          </w:tcPr>
          <w:p w14:paraId="7BAB1658" w14:textId="77777777" w:rsidR="00C7282A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6CB52075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0640CC">
        <w:tc>
          <w:tcPr>
            <w:tcW w:w="1667" w:type="pct"/>
          </w:tcPr>
          <w:p w14:paraId="256FC7C3" w14:textId="77777777" w:rsidR="002732C8" w:rsidRPr="00A73DE7" w:rsidRDefault="002732C8" w:rsidP="00A73DE7">
            <w:pPr>
              <w:pStyle w:val="Akapitzlist"/>
              <w:numPr>
                <w:ilvl w:val="0"/>
                <w:numId w:val="2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18CFF028" w14:textId="4152F7C0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iskie prawdopodobieństwo przeszczepienia w ramach obowiązującego systemu doboru biorców nerki — z uwzględnieniem programów ustalania priorytetów dla pacjentów wysoko immunizowanych;</w:t>
            </w:r>
          </w:p>
          <w:p w14:paraId="7C3CF376" w14:textId="35FD66BF" w:rsidR="002732C8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E67EE" w:rsidRPr="00A73DE7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na liście oczekujących na przeszczepienie nerki, którzy wcześniej bezskutecznie przeszli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desensytyzację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lub u których skuteczna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desensytyzacja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była mało prawdopodobna</w:t>
            </w:r>
            <w:r w:rsidR="00EE67EE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(r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ozpiętość i siła uczulenia pozwalają przewidzieć wyjątkowo niskie prawdopodobieństwo pomyślnej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desensytyzacji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lub oddania zgodnej nerki od dostępnego zmarłego dawcy</w:t>
            </w:r>
            <w:r w:rsidR="00EE67EE" w:rsidRPr="00A73D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5B7937" w14:textId="58B057BF" w:rsidR="00FF4434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F4434">
              <w:rPr>
                <w:rFonts w:ascii="Times New Roman" w:hAnsi="Times New Roman" w:cs="Times New Roman"/>
                <w:sz w:val="20"/>
                <w:szCs w:val="20"/>
              </w:rPr>
              <w:t>acjenci spełniający kryteria chorych wysoko immunizowanych, nie uwzględnieni w typowaniach wobec wykluczającego ich udział wyniku wirtualnej próby krzyżowej (cross-</w:t>
            </w:r>
            <w:proofErr w:type="spellStart"/>
            <w:r w:rsidRPr="00FF4434">
              <w:rPr>
                <w:rFonts w:ascii="Times New Roman" w:hAnsi="Times New Roman" w:cs="Times New Roman"/>
                <w:sz w:val="20"/>
                <w:szCs w:val="20"/>
              </w:rPr>
              <w:t>match</w:t>
            </w:r>
            <w:proofErr w:type="spellEnd"/>
            <w:r w:rsidRPr="00FF4434">
              <w:rPr>
                <w:rFonts w:ascii="Times New Roman" w:hAnsi="Times New Roman" w:cs="Times New Roman"/>
                <w:sz w:val="20"/>
                <w:szCs w:val="20"/>
              </w:rPr>
              <w:t>), u których nie było możliwe dokonanie klasycznego odczulania wskutek niedostępności tego 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54FA44" w14:textId="2308DCBC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diagnozowane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PChN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w stadium 5;</w:t>
            </w:r>
          </w:p>
          <w:p w14:paraId="5C11DB0B" w14:textId="3FAE40DA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iek ≥ 18 lat;</w:t>
            </w:r>
          </w:p>
          <w:p w14:paraId="340D14C1" w14:textId="2376A426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czulenie na HLA;</w:t>
            </w:r>
          </w:p>
          <w:p w14:paraId="74E20F32" w14:textId="7846C215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dodatni wynik próby krzyżowej z dostępnym dawcą;</w:t>
            </w:r>
          </w:p>
          <w:p w14:paraId="1F6DDE43" w14:textId="3ED51132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br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ak </w:t>
            </w:r>
            <w:r w:rsidR="00FD6682" w:rsidRPr="00A73DE7">
              <w:rPr>
                <w:rFonts w:ascii="Times New Roman" w:hAnsi="Times New Roman" w:cs="Times New Roman"/>
                <w:sz w:val="20"/>
                <w:szCs w:val="20"/>
              </w:rPr>
              <w:t>w wywiadzie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nowotworu złośliwego w ciągu 2 lat, z wyłączeniem odpowiednio leczonego raka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podstawnokomórkowego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lub płaskonabłonkowego skóry, raka szyjki macicy in situ i raka prostaty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Gleason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&lt;6 i antygen swoisty dla prostaty (PSA) &lt;10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/ ml;</w:t>
            </w:r>
          </w:p>
          <w:p w14:paraId="54F475CC" w14:textId="4A5AD1E3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rak innych ciężkich stanów wymagających leczenia i ścisłego monitorowania</w:t>
            </w:r>
            <w:r w:rsidR="00FD6682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np. niewydolność serca &gt; 3. stopnia NYHA</w:t>
            </w:r>
            <w:r w:rsidR="00FD6682" w:rsidRPr="00A73D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niestabilna choroba wieńcowa lub przewlekła obturacyjna choroba płuc (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POChP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) zależna od tlen</w:t>
            </w:r>
            <w:r w:rsidR="00FD6682" w:rsidRPr="00A73DE7">
              <w:rPr>
                <w:rFonts w:ascii="Times New Roman" w:hAnsi="Times New Roman" w:cs="Times New Roman"/>
                <w:sz w:val="20"/>
                <w:szCs w:val="20"/>
              </w:rPr>
              <w:t>u);</w:t>
            </w:r>
          </w:p>
          <w:p w14:paraId="675A7EBB" w14:textId="4B4CB0EA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rak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hipogamma-globulinemii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definiowanej jako dowolne wartości P całkowitej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poniżej 3 g/l;</w:t>
            </w:r>
          </w:p>
          <w:p w14:paraId="041361CF" w14:textId="77777777" w:rsidR="00FD6682" w:rsidRPr="00A73DE7" w:rsidRDefault="00FD6682" w:rsidP="00A73DE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71A8B" w14:textId="77777777" w:rsidR="00154A12" w:rsidRPr="00A73DE7" w:rsidRDefault="00FD6682" w:rsidP="00A73DE7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stanowiące przeciwskazania do włączenia do programu</w:t>
            </w:r>
          </w:p>
          <w:p w14:paraId="016CCBE4" w14:textId="269F9B2F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adwrażliwość na substancję czynną lub na którąkolwiek substancję pomocniczą. Historia ciężkiej alergii / nadwrażliwości lub trwającej alergii / nadwrażliwości na podstawie oceny lekarza lub historia nadwrażliwości na leki o podobnej budowie chemicznej lub klasie do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IdeS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(np. streptokinaza i/lub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stafylokinaza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5D6930A" w14:textId="32914EB9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cześniejsze leczenie dużą dawką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IVIg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(2 g/kg mc.) w ciągu 28 dni przed leczeniem </w:t>
            </w:r>
            <w:proofErr w:type="spellStart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imlifidazą</w:t>
            </w:r>
            <w:proofErr w:type="spellEnd"/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D3BCBA" w14:textId="770A4DE7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poziom hemoglobiny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&lt;6,0 g/dl;</w:t>
            </w:r>
          </w:p>
          <w:p w14:paraId="7CFC058E" w14:textId="10FAFB03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akażenia przewlekłe takie jak HBV czy HIV</w:t>
            </w:r>
            <w:r w:rsidR="00154A12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6E1E8E" w14:textId="468F9CFF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akrzepowa plamica małopłytkowa (TTP)</w:t>
            </w:r>
            <w:r w:rsidR="00154A12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76FF22" w14:textId="61E546E5" w:rsidR="002732C8" w:rsidRPr="00A73DE7" w:rsidRDefault="00FF4434" w:rsidP="00A73DE7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732C8" w:rsidRPr="00A73DE7">
              <w:rPr>
                <w:rFonts w:ascii="Times New Roman" w:hAnsi="Times New Roman" w:cs="Times New Roman"/>
                <w:sz w:val="20"/>
                <w:szCs w:val="20"/>
              </w:rPr>
              <w:t>armienie piersią.</w:t>
            </w:r>
          </w:p>
          <w:p w14:paraId="5BE8EFDB" w14:textId="224CE2CA" w:rsidR="000640CC" w:rsidRPr="00FF4434" w:rsidRDefault="000640CC" w:rsidP="00FF4434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51E0845" w14:textId="306844C4" w:rsidR="006A331D" w:rsidRPr="00A73DE7" w:rsidRDefault="006A331D" w:rsidP="00A73DE7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5171252E" w14:textId="77777777" w:rsidR="00DA1041" w:rsidRPr="00A73DE7" w:rsidRDefault="00011A01" w:rsidP="00A73DE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Zalecana dawka wynosi 0,25 mg/kg mc. w pojedynczej dawce podanej najlepiej w ciągu 24 godzin przed przeszczepieniem. U większości pacjentów do konwersji wyniku próby krzyżowej wystarcza pojedyncza dawka, ale w razie konieczności drugą dawkę można podać w ciągu 24 godzin od podania pierwszej.</w:t>
            </w:r>
          </w:p>
          <w:p w14:paraId="0E4DC222" w14:textId="3FB312CC" w:rsidR="00011A01" w:rsidRPr="00A73DE7" w:rsidRDefault="00011A01" w:rsidP="00A73DE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Szczegółowe warunki stosowania są opisane w </w:t>
            </w:r>
            <w:proofErr w:type="spellStart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2C277D00" w14:textId="6C8E47BB" w:rsidR="006A331D" w:rsidRPr="00A73DE7" w:rsidRDefault="006A331D" w:rsidP="00A73DE7">
            <w:pPr>
              <w:pStyle w:val="Akapitzlist"/>
              <w:numPr>
                <w:ilvl w:val="0"/>
                <w:numId w:val="3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26A8467F" w14:textId="51908A88" w:rsidR="00011A01" w:rsidRPr="00FF4434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znaczanie obecności </w:t>
            </w:r>
            <w:r w:rsidR="00011A01" w:rsidRPr="00FF4434">
              <w:rPr>
                <w:rFonts w:ascii="Times New Roman" w:hAnsi="Times New Roman" w:cs="Times New Roman"/>
                <w:sz w:val="20"/>
                <w:szCs w:val="20"/>
              </w:rPr>
              <w:t>przeciwciał anty-HLA</w:t>
            </w:r>
            <w:r w:rsidR="00B83F3C" w:rsidRPr="00FF4434">
              <w:rPr>
                <w:rFonts w:ascii="Times New Roman" w:hAnsi="Times New Roman"/>
                <w:sz w:val="20"/>
                <w:szCs w:val="20"/>
              </w:rPr>
              <w:t xml:space="preserve"> (DSA)</w:t>
            </w:r>
            <w:r w:rsidR="00011A01" w:rsidRPr="00FF443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A52E56" w14:textId="61ADF490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7BEF558E" w14:textId="42D6F7D5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oznaczenie stężenia hemoglobiny;</w:t>
            </w:r>
          </w:p>
          <w:p w14:paraId="27B23142" w14:textId="188E6C73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7A187070" w14:textId="6838ABB2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oznaczenie białka w moczu;</w:t>
            </w:r>
          </w:p>
          <w:p w14:paraId="169E7320" w14:textId="1AF11FED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57B33E9B" w14:textId="7499F64E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proofErr w:type="spellStart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i ALAT;</w:t>
            </w:r>
          </w:p>
          <w:p w14:paraId="483C6C39" w14:textId="5FA54B46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znaczenie stężenia białka C-reaktywnego (CRP);</w:t>
            </w:r>
          </w:p>
          <w:p w14:paraId="511095D5" w14:textId="01B66ED1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est ciążowy u kobiet w wieku rozrodczym;</w:t>
            </w:r>
          </w:p>
          <w:p w14:paraId="0450DF07" w14:textId="1CF40877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lektrokardiogram (EKG);</w:t>
            </w:r>
          </w:p>
          <w:p w14:paraId="2D88D06F" w14:textId="5C6190DF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znaczenie poziomu przeciwciał </w:t>
            </w:r>
            <w:proofErr w:type="spellStart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B0F156" w14:textId="3A81AC99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adania przesiewowe w kierunku </w:t>
            </w:r>
            <w:r w:rsidR="00011A01" w:rsidRPr="00C7282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HIV, HBV, HCV, TBC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765EF1" w14:textId="77777777" w:rsidR="00011A01" w:rsidRPr="00A73DE7" w:rsidRDefault="00011A01" w:rsidP="00A73DE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1FFFF" w14:textId="5AA97EFF" w:rsidR="00011A01" w:rsidRPr="00A73DE7" w:rsidRDefault="007E2D4B" w:rsidP="00A73DE7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3556FC3" w14:textId="01A8B9EE" w:rsidR="007E2D4B" w:rsidRPr="00A73DE7" w:rsidRDefault="007E2D4B" w:rsidP="00A73DE7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FF4434">
              <w:rPr>
                <w:rFonts w:ascii="Times New Roman" w:hAnsi="Times New Roman" w:cs="Times New Roman"/>
                <w:sz w:val="20"/>
                <w:szCs w:val="20"/>
              </w:rPr>
              <w:t>zakończeniu leczenia:</w:t>
            </w:r>
          </w:p>
          <w:p w14:paraId="664B5061" w14:textId="4F4FF4FF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o zakończeniu leczenia </w:t>
            </w:r>
            <w:proofErr w:type="spellStart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imlifidazą</w:t>
            </w:r>
            <w:proofErr w:type="spellEnd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, ale przed przeszczepieniem należy potwierdzić konwersję wyniku próby krzyżowej z dodatniego na ujemny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214169" w14:textId="590D76F2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liniczne testy laboratoryjne określające parametry życiowe, EKG</w:t>
            </w:r>
            <w:r w:rsidR="007E2D4B" w:rsidRPr="00A73DE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D73D1A" w14:textId="2D100080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adania </w:t>
            </w:r>
            <w:proofErr w:type="spellStart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, poziomu kreatyniny i białkomoczu;</w:t>
            </w:r>
          </w:p>
          <w:p w14:paraId="504FCDC2" w14:textId="331AD436" w:rsidR="00B83F3C" w:rsidRPr="00FF4434" w:rsidRDefault="00FF4434" w:rsidP="00B83F3C">
            <w:pPr>
              <w:pStyle w:val="Akapitzlist"/>
              <w:numPr>
                <w:ilvl w:val="3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B83F3C" w:rsidRPr="00FF4434">
              <w:rPr>
                <w:rFonts w:ascii="Times New Roman" w:hAnsi="Times New Roman"/>
                <w:sz w:val="20"/>
                <w:szCs w:val="20"/>
              </w:rPr>
              <w:t xml:space="preserve">znaczanie poziomu </w:t>
            </w:r>
            <w:proofErr w:type="spellStart"/>
            <w:r w:rsidR="00B83F3C" w:rsidRPr="00FF4434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9577FA" w14:textId="25E99423" w:rsidR="00011A01" w:rsidRPr="00A73DE7" w:rsidRDefault="00FF4434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11A01" w:rsidRPr="00A73DE7">
              <w:rPr>
                <w:rFonts w:ascii="Times New Roman" w:hAnsi="Times New Roman" w:cs="Times New Roman"/>
                <w:sz w:val="20"/>
                <w:szCs w:val="20"/>
              </w:rPr>
              <w:t>adania stężeń przeciwciał HLA;</w:t>
            </w:r>
          </w:p>
          <w:p w14:paraId="212865E6" w14:textId="77777777" w:rsidR="007E2D4B" w:rsidRPr="00A73DE7" w:rsidRDefault="00011A01" w:rsidP="00A73DE7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Pomiar przeciwciał </w:t>
            </w:r>
            <w:proofErr w:type="spellStart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przeciwlekowych</w:t>
            </w:r>
            <w:proofErr w:type="spellEnd"/>
            <w:r w:rsidR="007E2D4B" w:rsidRPr="00A73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F58A50" w14:textId="77E83394" w:rsidR="00011A01" w:rsidRPr="00A73DE7" w:rsidRDefault="00011A01" w:rsidP="00A73DE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65EFC" w14:textId="220FB45F" w:rsidR="007E2D4B" w:rsidRPr="00A73DE7" w:rsidRDefault="007E2D4B" w:rsidP="00A73DE7">
            <w:pPr>
              <w:numPr>
                <w:ilvl w:val="0"/>
                <w:numId w:val="3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3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A73DE7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</w:t>
            </w:r>
          </w:p>
          <w:p w14:paraId="4EC6B6CC" w14:textId="68F423BC" w:rsidR="007E2D4B" w:rsidRPr="00A73DE7" w:rsidRDefault="00FF4434" w:rsidP="00A73DE7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E2D4B" w:rsidRPr="00A73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 w dokumentacji medycznej pacjenta danych dotyczących monitorowania leczenia i każdorazowe ich przedstawianie na żądanie kontrolerów Narodowego Funduszu Zdrowia;</w:t>
            </w:r>
          </w:p>
          <w:p w14:paraId="545DDE53" w14:textId="119A3793" w:rsidR="00FF4434" w:rsidRPr="00A73DE7" w:rsidRDefault="00FF4434" w:rsidP="00FF4434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E2D4B" w:rsidRPr="00A73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 danych zawartych w rejestrze (SMPT) dostępnym za pomocą aplikacji internetowej udostępnionej przez OW NFZ, z częstotliwością zgodną z opisem programu oraz na zakończenie 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tym przekazywanie </w:t>
            </w: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danych dotyczących wskaźników efektywności:</w:t>
            </w:r>
          </w:p>
          <w:p w14:paraId="3026EFD8" w14:textId="34B5EE2D" w:rsidR="00FF4434" w:rsidRPr="00A73DE7" w:rsidRDefault="00FF4434" w:rsidP="00FF4434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otwierdzenie konwersji wyniku próby krzyżowej (na podstawie standardowych protokołów potwierdzania konwersji wyniku próby krzyżowej z dodatniego na ujemny stosowanych w ośrodku)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CBF534" w14:textId="23546FDE" w:rsidR="00FF4434" w:rsidRPr="00A73DE7" w:rsidRDefault="00FF4434" w:rsidP="00FF4434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zynność nerek po leczeniu </w:t>
            </w:r>
            <w:proofErr w:type="spellStart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imlifidazą</w:t>
            </w:r>
            <w:proofErr w:type="spellEnd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 xml:space="preserve"> oceniana za pomocą </w:t>
            </w:r>
            <w:proofErr w:type="spellStart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, kreatyniny i białkomoczu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8AAD87" w14:textId="2847855D" w:rsidR="00FF4434" w:rsidRPr="00A73DE7" w:rsidRDefault="00FF4434" w:rsidP="00FF4434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73DE7">
              <w:rPr>
                <w:rFonts w:ascii="Times New Roman" w:hAnsi="Times New Roman" w:cs="Times New Roman"/>
                <w:sz w:val="20"/>
                <w:szCs w:val="20"/>
              </w:rPr>
              <w:t>rzyjęcie bądź odrzucenie przeszczepu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2FBB27" w14:textId="5957488D" w:rsidR="00FF4434" w:rsidRPr="00FF4434" w:rsidRDefault="00FF4434" w:rsidP="00FF4434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4434">
              <w:rPr>
                <w:rFonts w:ascii="Times New Roman" w:hAnsi="Times New Roman"/>
                <w:sz w:val="20"/>
                <w:szCs w:val="20"/>
              </w:rPr>
              <w:t>wystąpienie procesu ostrego odrzucania potwierdzonego biopsją</w:t>
            </w:r>
            <w:r w:rsidR="00C7282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C2BC053" w14:textId="3F8C5804" w:rsidR="00FF4434" w:rsidRPr="00A73DE7" w:rsidRDefault="00C7282A" w:rsidP="00FF4434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4434" w:rsidRPr="00A73DE7">
              <w:rPr>
                <w:rFonts w:ascii="Times New Roman" w:hAnsi="Times New Roman" w:cs="Times New Roman"/>
                <w:sz w:val="20"/>
                <w:szCs w:val="20"/>
              </w:rPr>
              <w:t>rzeżycie pacjentów w okresie 6 miesięcy od wykonania przeszczepu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5F945D" w14:textId="186F6B56" w:rsidR="007E2D4B" w:rsidRPr="00C7282A" w:rsidRDefault="00C7282A" w:rsidP="00C7282A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FF4434" w:rsidRPr="00A73DE7">
              <w:rPr>
                <w:rFonts w:ascii="Times New Roman" w:hAnsi="Times New Roman" w:cs="Times New Roman"/>
                <w:sz w:val="20"/>
                <w:szCs w:val="20"/>
              </w:rPr>
              <w:t>rzeżycie przeszczepionej nerki w okresie 6 miesięcy od wykonania przeszczepu.</w:t>
            </w:r>
          </w:p>
          <w:p w14:paraId="7AC2F675" w14:textId="77777777" w:rsidR="00C7282A" w:rsidRPr="00C7282A" w:rsidRDefault="00C7282A" w:rsidP="00C7282A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E2D4B" w:rsidRPr="00A73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 informacji sprawozdawczo-rozliczeniowych do NFZ: informacje przekazuje się do NFZ w formie papierowej lub w formie elektronicznej, zgodnie z wymaganiami opublikowanymi przez Narodowy Fundusz Zdrowia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7335FAE" w14:textId="60215B93" w:rsidR="00B20109" w:rsidRPr="00C7282A" w:rsidRDefault="00B20109" w:rsidP="00C7282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8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0700F" w14:textId="77777777" w:rsidR="00C7282A" w:rsidRDefault="00C7282A" w:rsidP="00C7282A">
      <w:pPr>
        <w:spacing w:after="0" w:line="240" w:lineRule="auto"/>
      </w:pPr>
      <w:r>
        <w:separator/>
      </w:r>
    </w:p>
  </w:endnote>
  <w:endnote w:type="continuationSeparator" w:id="0">
    <w:p w14:paraId="360CBFCC" w14:textId="77777777" w:rsidR="00C7282A" w:rsidRDefault="00C7282A" w:rsidP="00C72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1F153" w14:textId="77777777" w:rsidR="00C7282A" w:rsidRDefault="00C7282A" w:rsidP="00C7282A">
      <w:pPr>
        <w:spacing w:after="0" w:line="240" w:lineRule="auto"/>
      </w:pPr>
      <w:r>
        <w:separator/>
      </w:r>
    </w:p>
  </w:footnote>
  <w:footnote w:type="continuationSeparator" w:id="0">
    <w:p w14:paraId="6E339C75" w14:textId="77777777" w:rsidR="00C7282A" w:rsidRDefault="00C7282A" w:rsidP="00C72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2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30"/>
  </w:num>
  <w:num w:numId="4">
    <w:abstractNumId w:val="8"/>
  </w:num>
  <w:num w:numId="5">
    <w:abstractNumId w:val="32"/>
  </w:num>
  <w:num w:numId="6">
    <w:abstractNumId w:val="35"/>
  </w:num>
  <w:num w:numId="7">
    <w:abstractNumId w:val="12"/>
  </w:num>
  <w:num w:numId="8">
    <w:abstractNumId w:val="6"/>
  </w:num>
  <w:num w:numId="9">
    <w:abstractNumId w:val="29"/>
  </w:num>
  <w:num w:numId="10">
    <w:abstractNumId w:val="26"/>
  </w:num>
  <w:num w:numId="11">
    <w:abstractNumId w:val="17"/>
  </w:num>
  <w:num w:numId="12">
    <w:abstractNumId w:val="28"/>
  </w:num>
  <w:num w:numId="1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8"/>
  </w:num>
  <w:num w:numId="16">
    <w:abstractNumId w:val="14"/>
  </w:num>
  <w:num w:numId="17">
    <w:abstractNumId w:val="9"/>
  </w:num>
  <w:num w:numId="18">
    <w:abstractNumId w:val="23"/>
  </w:num>
  <w:num w:numId="19">
    <w:abstractNumId w:val="11"/>
  </w:num>
  <w:num w:numId="20">
    <w:abstractNumId w:val="13"/>
  </w:num>
  <w:num w:numId="21">
    <w:abstractNumId w:val="20"/>
  </w:num>
  <w:num w:numId="22">
    <w:abstractNumId w:val="10"/>
  </w:num>
  <w:num w:numId="23">
    <w:abstractNumId w:val="15"/>
  </w:num>
  <w:num w:numId="24">
    <w:abstractNumId w:val="16"/>
  </w:num>
  <w:num w:numId="25">
    <w:abstractNumId w:val="33"/>
  </w:num>
  <w:num w:numId="26">
    <w:abstractNumId w:val="22"/>
  </w:num>
  <w:num w:numId="27">
    <w:abstractNumId w:val="4"/>
  </w:num>
  <w:num w:numId="28">
    <w:abstractNumId w:val="21"/>
  </w:num>
  <w:num w:numId="29">
    <w:abstractNumId w:val="2"/>
  </w:num>
  <w:num w:numId="30">
    <w:abstractNumId w:val="7"/>
  </w:num>
  <w:num w:numId="31">
    <w:abstractNumId w:val="5"/>
  </w:num>
  <w:num w:numId="32">
    <w:abstractNumId w:val="3"/>
  </w:num>
  <w:num w:numId="33">
    <w:abstractNumId w:val="0"/>
  </w:num>
  <w:num w:numId="34">
    <w:abstractNumId w:val="27"/>
  </w:num>
  <w:num w:numId="35">
    <w:abstractNumId w:val="2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1A01"/>
    <w:rsid w:val="000179EB"/>
    <w:rsid w:val="000252C9"/>
    <w:rsid w:val="00032EC5"/>
    <w:rsid w:val="00037CFA"/>
    <w:rsid w:val="00046005"/>
    <w:rsid w:val="00060DB6"/>
    <w:rsid w:val="000640CC"/>
    <w:rsid w:val="00085755"/>
    <w:rsid w:val="00097E02"/>
    <w:rsid w:val="000A0CB0"/>
    <w:rsid w:val="000B0278"/>
    <w:rsid w:val="000B25DD"/>
    <w:rsid w:val="000B5F9E"/>
    <w:rsid w:val="000D0E52"/>
    <w:rsid w:val="000F39D8"/>
    <w:rsid w:val="00104C31"/>
    <w:rsid w:val="00121A99"/>
    <w:rsid w:val="0012493A"/>
    <w:rsid w:val="00127F97"/>
    <w:rsid w:val="00132EAC"/>
    <w:rsid w:val="0014213C"/>
    <w:rsid w:val="0014576A"/>
    <w:rsid w:val="00154A12"/>
    <w:rsid w:val="001746F7"/>
    <w:rsid w:val="00195EAC"/>
    <w:rsid w:val="001C30BB"/>
    <w:rsid w:val="001C5F00"/>
    <w:rsid w:val="001E47C7"/>
    <w:rsid w:val="001E6CE7"/>
    <w:rsid w:val="0020079E"/>
    <w:rsid w:val="00202A04"/>
    <w:rsid w:val="00221F54"/>
    <w:rsid w:val="002311E9"/>
    <w:rsid w:val="00231D81"/>
    <w:rsid w:val="002435D3"/>
    <w:rsid w:val="0025478C"/>
    <w:rsid w:val="0025656E"/>
    <w:rsid w:val="00257206"/>
    <w:rsid w:val="00263665"/>
    <w:rsid w:val="00267CCC"/>
    <w:rsid w:val="002732C8"/>
    <w:rsid w:val="00291F18"/>
    <w:rsid w:val="002B4593"/>
    <w:rsid w:val="002C65CE"/>
    <w:rsid w:val="002D2DC4"/>
    <w:rsid w:val="002E1826"/>
    <w:rsid w:val="00314453"/>
    <w:rsid w:val="00333676"/>
    <w:rsid w:val="00336C2D"/>
    <w:rsid w:val="00344227"/>
    <w:rsid w:val="00361F3B"/>
    <w:rsid w:val="00381E4D"/>
    <w:rsid w:val="003A20A5"/>
    <w:rsid w:val="003B3CF5"/>
    <w:rsid w:val="003B5B5B"/>
    <w:rsid w:val="003C51C0"/>
    <w:rsid w:val="003D1606"/>
    <w:rsid w:val="003D2959"/>
    <w:rsid w:val="003D60C1"/>
    <w:rsid w:val="003F5531"/>
    <w:rsid w:val="003F66BF"/>
    <w:rsid w:val="0040465B"/>
    <w:rsid w:val="00405EB8"/>
    <w:rsid w:val="0041002D"/>
    <w:rsid w:val="00422D4D"/>
    <w:rsid w:val="00432394"/>
    <w:rsid w:val="004343AD"/>
    <w:rsid w:val="00436A95"/>
    <w:rsid w:val="00454FFD"/>
    <w:rsid w:val="00471EBA"/>
    <w:rsid w:val="00474873"/>
    <w:rsid w:val="00482098"/>
    <w:rsid w:val="0048640D"/>
    <w:rsid w:val="004A79E8"/>
    <w:rsid w:val="004D1FAC"/>
    <w:rsid w:val="004D7A56"/>
    <w:rsid w:val="004E3993"/>
    <w:rsid w:val="004E61E0"/>
    <w:rsid w:val="004F7967"/>
    <w:rsid w:val="00501D31"/>
    <w:rsid w:val="005061A3"/>
    <w:rsid w:val="00507EF5"/>
    <w:rsid w:val="005226C0"/>
    <w:rsid w:val="005254FC"/>
    <w:rsid w:val="00536C47"/>
    <w:rsid w:val="00553D1B"/>
    <w:rsid w:val="00555C07"/>
    <w:rsid w:val="00555F20"/>
    <w:rsid w:val="00565C76"/>
    <w:rsid w:val="00573D99"/>
    <w:rsid w:val="00586699"/>
    <w:rsid w:val="005A38EC"/>
    <w:rsid w:val="005A3FC7"/>
    <w:rsid w:val="005B3B41"/>
    <w:rsid w:val="005C183B"/>
    <w:rsid w:val="005C1950"/>
    <w:rsid w:val="005C4C1A"/>
    <w:rsid w:val="005D61A9"/>
    <w:rsid w:val="005E0501"/>
    <w:rsid w:val="005F5546"/>
    <w:rsid w:val="005F6AA0"/>
    <w:rsid w:val="0060135D"/>
    <w:rsid w:val="00626F2A"/>
    <w:rsid w:val="00627CA3"/>
    <w:rsid w:val="0064522A"/>
    <w:rsid w:val="006545A7"/>
    <w:rsid w:val="0066408B"/>
    <w:rsid w:val="006710D9"/>
    <w:rsid w:val="00684593"/>
    <w:rsid w:val="0069017F"/>
    <w:rsid w:val="00692362"/>
    <w:rsid w:val="006A331D"/>
    <w:rsid w:val="006A7391"/>
    <w:rsid w:val="006F4868"/>
    <w:rsid w:val="00705EF6"/>
    <w:rsid w:val="00717D49"/>
    <w:rsid w:val="00722124"/>
    <w:rsid w:val="007232E5"/>
    <w:rsid w:val="00727A11"/>
    <w:rsid w:val="0074396B"/>
    <w:rsid w:val="00763F41"/>
    <w:rsid w:val="007670B5"/>
    <w:rsid w:val="00770FE9"/>
    <w:rsid w:val="007750BA"/>
    <w:rsid w:val="007773E1"/>
    <w:rsid w:val="00793B0E"/>
    <w:rsid w:val="007A387B"/>
    <w:rsid w:val="007C09C3"/>
    <w:rsid w:val="007C32D0"/>
    <w:rsid w:val="007C5755"/>
    <w:rsid w:val="007D4346"/>
    <w:rsid w:val="007E2D4B"/>
    <w:rsid w:val="0081296A"/>
    <w:rsid w:val="00821E0C"/>
    <w:rsid w:val="0082462E"/>
    <w:rsid w:val="00836318"/>
    <w:rsid w:val="008363E1"/>
    <w:rsid w:val="00837403"/>
    <w:rsid w:val="00847ACF"/>
    <w:rsid w:val="00852B9E"/>
    <w:rsid w:val="008648FE"/>
    <w:rsid w:val="00873A12"/>
    <w:rsid w:val="008819F6"/>
    <w:rsid w:val="008A462F"/>
    <w:rsid w:val="009015D8"/>
    <w:rsid w:val="00902BD7"/>
    <w:rsid w:val="00903F00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A44A0"/>
    <w:rsid w:val="009B1961"/>
    <w:rsid w:val="009C46FB"/>
    <w:rsid w:val="009C652E"/>
    <w:rsid w:val="009C6984"/>
    <w:rsid w:val="009E1F23"/>
    <w:rsid w:val="00A0275A"/>
    <w:rsid w:val="00A109DC"/>
    <w:rsid w:val="00A11A11"/>
    <w:rsid w:val="00A25D8E"/>
    <w:rsid w:val="00A327CF"/>
    <w:rsid w:val="00A37960"/>
    <w:rsid w:val="00A70DDF"/>
    <w:rsid w:val="00A73DE7"/>
    <w:rsid w:val="00A75FB2"/>
    <w:rsid w:val="00A817EC"/>
    <w:rsid w:val="00A86450"/>
    <w:rsid w:val="00A900FD"/>
    <w:rsid w:val="00AA409E"/>
    <w:rsid w:val="00AB3A0B"/>
    <w:rsid w:val="00AC6E9D"/>
    <w:rsid w:val="00AD7A41"/>
    <w:rsid w:val="00B20109"/>
    <w:rsid w:val="00B21EAF"/>
    <w:rsid w:val="00B4095C"/>
    <w:rsid w:val="00B419F9"/>
    <w:rsid w:val="00B62522"/>
    <w:rsid w:val="00B65FB5"/>
    <w:rsid w:val="00B73A19"/>
    <w:rsid w:val="00B74973"/>
    <w:rsid w:val="00B83F3C"/>
    <w:rsid w:val="00BA2262"/>
    <w:rsid w:val="00BF0632"/>
    <w:rsid w:val="00BF4564"/>
    <w:rsid w:val="00C0353C"/>
    <w:rsid w:val="00C05FC8"/>
    <w:rsid w:val="00C06F5B"/>
    <w:rsid w:val="00C16698"/>
    <w:rsid w:val="00C24944"/>
    <w:rsid w:val="00C41232"/>
    <w:rsid w:val="00C43BFC"/>
    <w:rsid w:val="00C445BF"/>
    <w:rsid w:val="00C61692"/>
    <w:rsid w:val="00C62C88"/>
    <w:rsid w:val="00C649BB"/>
    <w:rsid w:val="00C70B44"/>
    <w:rsid w:val="00C7282A"/>
    <w:rsid w:val="00C95719"/>
    <w:rsid w:val="00CA2C66"/>
    <w:rsid w:val="00CB171E"/>
    <w:rsid w:val="00CB5CF8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B2809"/>
    <w:rsid w:val="00DB62A6"/>
    <w:rsid w:val="00DC5CFF"/>
    <w:rsid w:val="00DD1AA4"/>
    <w:rsid w:val="00DE2B35"/>
    <w:rsid w:val="00DE5F0E"/>
    <w:rsid w:val="00DE6208"/>
    <w:rsid w:val="00E20941"/>
    <w:rsid w:val="00E21754"/>
    <w:rsid w:val="00E302B5"/>
    <w:rsid w:val="00E44AE0"/>
    <w:rsid w:val="00E5155B"/>
    <w:rsid w:val="00E83968"/>
    <w:rsid w:val="00E871E2"/>
    <w:rsid w:val="00E91A3A"/>
    <w:rsid w:val="00E95808"/>
    <w:rsid w:val="00E96108"/>
    <w:rsid w:val="00EA2D63"/>
    <w:rsid w:val="00EA395C"/>
    <w:rsid w:val="00EB5044"/>
    <w:rsid w:val="00EC5D86"/>
    <w:rsid w:val="00ED6C58"/>
    <w:rsid w:val="00EE16EC"/>
    <w:rsid w:val="00EE3CD4"/>
    <w:rsid w:val="00EE67EE"/>
    <w:rsid w:val="00F051CF"/>
    <w:rsid w:val="00F11F6F"/>
    <w:rsid w:val="00F6526F"/>
    <w:rsid w:val="00F6562C"/>
    <w:rsid w:val="00F8208B"/>
    <w:rsid w:val="00FA1A89"/>
    <w:rsid w:val="00FB5526"/>
    <w:rsid w:val="00FD6682"/>
    <w:rsid w:val="00FD7FA8"/>
    <w:rsid w:val="00FF3AEA"/>
    <w:rsid w:val="00FF4434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C72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82A"/>
  </w:style>
  <w:style w:type="paragraph" w:styleId="Stopka">
    <w:name w:val="footer"/>
    <w:basedOn w:val="Normalny"/>
    <w:link w:val="StopkaZnak"/>
    <w:uiPriority w:val="99"/>
    <w:unhideWhenUsed/>
    <w:rsid w:val="00C72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2</cp:revision>
  <dcterms:created xsi:type="dcterms:W3CDTF">2021-05-12T08:30:00Z</dcterms:created>
  <dcterms:modified xsi:type="dcterms:W3CDTF">2021-05-17T12:41:00Z</dcterms:modified>
</cp:coreProperties>
</file>